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1" w:rsidRPr="00AB1321" w:rsidRDefault="00AB1321" w:rsidP="00AB1321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bookmarkStart w:id="0" w:name="block-6622691"/>
      <w:bookmarkStart w:id="1" w:name="_GoBack"/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МИНИСТЕРСТВО ПРОСВЕЩЕНИЯ РОССИЙСКОЙ ФЕДЕРАЦИИ</w:t>
      </w:r>
    </w:p>
    <w:p w:rsidR="00AB1321" w:rsidRPr="00AB1321" w:rsidRDefault="00AB1321" w:rsidP="00AB1321">
      <w:pPr>
        <w:spacing w:after="0" w:line="408" w:lineRule="auto"/>
        <w:ind w:left="120"/>
        <w:jc w:val="center"/>
        <w:rPr>
          <w:rFonts w:eastAsiaTheme="minorHAnsi"/>
          <w:sz w:val="28"/>
          <w:szCs w:val="28"/>
          <w:lang w:eastAsia="en-US"/>
        </w:rPr>
      </w:pPr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‌</w:t>
      </w:r>
      <w:bookmarkStart w:id="2" w:name="15a22427-dc1d-49f1-853a-d781cd4acb9d"/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Министерство образования </w:t>
      </w:r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Ярославской</w:t>
      </w:r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области</w:t>
      </w:r>
      <w:bookmarkEnd w:id="2"/>
      <w:r w:rsidRPr="00AB132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‌‌ </w:t>
      </w:r>
    </w:p>
    <w:p w:rsidR="001C2761" w:rsidRPr="00AB1321" w:rsidRDefault="001C2761" w:rsidP="00AB1321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32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образовательное бюджетное учреждение</w:t>
      </w:r>
    </w:p>
    <w:p w:rsidR="001C2761" w:rsidRPr="00AB1321" w:rsidRDefault="001C2761" w:rsidP="001C2761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321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«Стогинская средняя школа»</w:t>
      </w:r>
    </w:p>
    <w:p w:rsidR="001C2761" w:rsidRPr="00AB1321" w:rsidRDefault="001C2761" w:rsidP="001C2761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1C2761" w:rsidRPr="00AB1321" w:rsidTr="00D91BE6">
        <w:tc>
          <w:tcPr>
            <w:tcW w:w="4723" w:type="dxa"/>
            <w:shd w:val="clear" w:color="auto" w:fill="auto"/>
          </w:tcPr>
          <w:p w:rsidR="001C2761" w:rsidRPr="00AB1321" w:rsidRDefault="001C2761" w:rsidP="001C2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2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1C2761" w:rsidRPr="00AB1321" w:rsidRDefault="001C2761" w:rsidP="001C276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МОБУ «Стогинской  СШ» __________С.Г.Большакова</w:t>
            </w:r>
          </w:p>
          <w:p w:rsidR="001C2761" w:rsidRPr="00AB1321" w:rsidRDefault="001C2761" w:rsidP="001C2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13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100  от 30.08.2023 г.</w:t>
            </w:r>
          </w:p>
        </w:tc>
      </w:tr>
    </w:tbl>
    <w:p w:rsidR="001C2761" w:rsidRPr="00AB1321" w:rsidRDefault="001C2761" w:rsidP="001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761" w:rsidRPr="00AB1321" w:rsidRDefault="001C2761" w:rsidP="001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1C2761" w:rsidRPr="00AB1321" w:rsidRDefault="001C2761" w:rsidP="001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761" w:rsidRPr="001C2761" w:rsidRDefault="001C2761" w:rsidP="001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  <w:r w:rsidRPr="00057567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522435" w:rsidRPr="00057567" w:rsidRDefault="001C2761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  <w:r w:rsidRPr="001C2761">
        <w:rPr>
          <w:rFonts w:ascii="Times New Roman" w:hAnsi="Times New Roman"/>
          <w:color w:val="000000"/>
          <w:sz w:val="28"/>
          <w:szCs w:val="28"/>
        </w:rPr>
        <w:t>( ID  58346)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  <w:r w:rsidRPr="00057567">
        <w:rPr>
          <w:rFonts w:ascii="Times New Roman" w:hAnsi="Times New Roman"/>
          <w:b/>
          <w:color w:val="000000"/>
          <w:sz w:val="28"/>
          <w:szCs w:val="28"/>
        </w:rPr>
        <w:t>учебный предмет «История»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  <w:r w:rsidRPr="00057567">
        <w:rPr>
          <w:rFonts w:ascii="Times New Roman" w:hAnsi="Times New Roman"/>
          <w:color w:val="000000"/>
          <w:sz w:val="28"/>
          <w:szCs w:val="28"/>
        </w:rPr>
        <w:t>для учащихся 5-9 классов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7B5472" w:rsidRDefault="007B5472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7B5472" w:rsidRDefault="007B5472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7B5472" w:rsidRPr="00057567" w:rsidRDefault="007B5472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522435" w:rsidRPr="00057567" w:rsidRDefault="00522435" w:rsidP="00057567">
      <w:pPr>
        <w:spacing w:after="0" w:line="240" w:lineRule="auto"/>
        <w:ind w:left="120"/>
        <w:contextualSpacing/>
        <w:jc w:val="center"/>
        <w:rPr>
          <w:sz w:val="28"/>
          <w:szCs w:val="28"/>
        </w:rPr>
      </w:pPr>
    </w:p>
    <w:p w:rsidR="001C2761" w:rsidRDefault="001C2761" w:rsidP="00057567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f4f51048-cb84-4c82-af6a-284ffbd4033b"/>
    </w:p>
    <w:p w:rsidR="001C2761" w:rsidRDefault="001C2761" w:rsidP="00057567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bookmarkEnd w:id="3"/>
    <w:p w:rsidR="00AB1321" w:rsidRDefault="00AB1321" w:rsidP="00AB132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435" w:rsidRDefault="001C2761" w:rsidP="00AB132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Стогинское</w:t>
      </w:r>
      <w:r w:rsidR="001C5192" w:rsidRPr="00057567">
        <w:rPr>
          <w:rFonts w:ascii="Times New Roman" w:hAnsi="Times New Roman"/>
          <w:color w:val="000000"/>
          <w:sz w:val="28"/>
          <w:szCs w:val="28"/>
        </w:rPr>
        <w:t xml:space="preserve"> ‌ </w:t>
      </w:r>
      <w:r w:rsidR="00F53227" w:rsidRPr="000575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4" w:name="0607e6f3-e82e-49a9-b315-c957a5fafe42"/>
      <w:r w:rsidR="00F53227" w:rsidRPr="00057567">
        <w:rPr>
          <w:rFonts w:ascii="Times New Roman" w:hAnsi="Times New Roman"/>
          <w:b/>
          <w:color w:val="000000"/>
          <w:sz w:val="28"/>
          <w:szCs w:val="28"/>
        </w:rPr>
        <w:t>2023</w:t>
      </w:r>
      <w:bookmarkEnd w:id="4"/>
    </w:p>
    <w:p w:rsidR="00AB1321" w:rsidRPr="00057567" w:rsidRDefault="00AB1321" w:rsidP="00AB132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1C2761" w:rsidRDefault="001C2761" w:rsidP="00057567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5" w:name="block-6622697"/>
      <w:bookmarkEnd w:id="0"/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522435" w:rsidRPr="00057567" w:rsidRDefault="00F53227" w:rsidP="000575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этнонациональной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522435" w:rsidRPr="00057567" w:rsidRDefault="00F53227" w:rsidP="0005756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22435" w:rsidRPr="00057567" w:rsidRDefault="00F53227" w:rsidP="000575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22435" w:rsidRPr="00057567" w:rsidRDefault="00F53227" w:rsidP="000575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22435" w:rsidRPr="00057567" w:rsidRDefault="00F53227" w:rsidP="0005756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1906" w:h="16383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6" w:name="block-6622695"/>
      <w:bookmarkEnd w:id="5"/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ИСТОРИЯ ДРЕВНЕГО МИРА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ПЕРВОБЫТНОСТЬ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ДРЕВНИЙ МИР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Древний Восток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Древний Египет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Древние цивилизации Месопотамии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Древний Вавилон. Царь Хаммурапи и его законы.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Усиление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Нововавилонского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царства. Легендарные памятники города Вавилона.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Восточное Средиземноморье в древности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Персидская держава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Завоевания персов. Государство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Ахеменидов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Древняя Индия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ариев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 Северную Индию. Держава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Маурьев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Государство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Гуптов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Общественное устройство,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варны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Древний Китай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Цинь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Шихуанди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Хань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Древняя Греция. Эллинизм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Древнейшая Греция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Тиринф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Греческие полисы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Клисфена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Фемистокл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Саламинском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сражении, при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Платеях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Микале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Итоги греко-персидских войн.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Культура Древней Греции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Македонские завоевания. Эллинизм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Древний Рим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Возникновение Римского государства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Природа и население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Апеннинского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Римские завоевания в Средиземноморье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Поздняя Римская республика. Гражданские войны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Гракхов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Октавиана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Расцвет и падение Римской империи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Установление императорской власти.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Октавиан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Культура Древнего Рима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Историческое и культурное наследие цивилизаций Древнего мира. 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СРЕДНИХ ВЕКОВ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Введение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Средние века: понятие, хронологические рамки и периодизация Средневековья.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Народы Европы в раннее Средневековье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Хлодвиг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Усиление королевской власти.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Салическая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правда. Принятие франками христианства.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Франкское государство в VIII–IX вв. Усиление власти майордомов. Карл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Мартелл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Верденский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раздел, его причины и значение.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Византийская империя в VI–ХI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Территория, население империи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ромеев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Арабы в VI–ХI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Средневековое европейское общество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Государства Европы в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Х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II–ХV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IV в. (Жакерия, восстание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Уота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Тайлера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). Гуситское движение в Чехии.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II–ХV вв. Экспансия турок-османов. Османские завоевания на Балканах. Падение Константинополя.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Культура средневековой Европы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И.Гутенберг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Страны Востока в Средние века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сегунов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Индия: раздробленность индийских княжеств, вторжение мусульман, Делийский султанат.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Государства доколумбовой Америки в Средние века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Средних веков.</w:t>
      </w:r>
    </w:p>
    <w:p w:rsidR="00522435" w:rsidRPr="00057567" w:rsidRDefault="00522435" w:rsidP="00057567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ИСТОРИЯ РОССИИ. ОТ РУСИ К РОССИЙСКОМУ ГОСУДАРСТВУ </w:t>
      </w:r>
    </w:p>
    <w:p w:rsidR="00522435" w:rsidRPr="00057567" w:rsidRDefault="00522435" w:rsidP="00057567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Введение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Народы и государства на территории нашей страны в древности. Восточная Европа в середине I тыс. н. э</w:t>
      </w:r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Беломорья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Онежского озера. Особенности перехода от присваивающего хозяйства к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производящему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веке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Боспорское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царство. Пантикапей. Античный Херсонес. Скифское царство в Крыму. Дербент.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балты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финно-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угры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Булгария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Русь в IX – начале XII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варяг в греки». Волжский торговый путь. Языческий пантеон.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Принятие христианства и его значение. Византийское наследие на Руси.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Русь в конце X – начале XII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Русская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Правда, церковные уставы.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Дешт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Русь в середине XII – начале XIII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Русские земли и их соседи в середине XIII – XIV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Касимовское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Каффа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Тана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Солдайя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Культурное пространство. Изменения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Епифаний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Формирование единого Русского государства в XV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Внутрицерковная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борьба (иосифляне 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нестяжатели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). Ереси.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Геннадиевская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Хожение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КОНЕЦ XV – XVII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Великие географические открытия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Тордесильясский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договор 1494 г. Открытие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Васко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Гамой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Писарро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Изменения в европейском обществе в XVI–XVII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Реформация и контрреформация в Европе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Государства Европы в XVI–XVII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Испания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Наци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нально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Франция: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Англия.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Английская революция середины XVII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Страны Центральной, Южной и Юго-Восточной Европы.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Международные отношения в XVI–XVII вв.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Европейская культура в раннее Новое время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Страны Востока в XVI–XVII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Османская империя: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>Индия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при Великих Моголах. Начало проникновения европейцев. Ост-Индские компании.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>Китай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>Япония: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сегуната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Обобщение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Раннего Нового времени.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XVI–XVII вв.: ОТ ВЕЛИКОГО КНЯЖЕСТВА К ЦАРСТВУ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в XVI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Завершение объединения русских земель.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Царствование Ивана IV.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в конце XVI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Тявзинский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Смута в России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Накануне Смуты.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Смутное время начала XVII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Царь Василий Шуйский. Восстание Ивана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Болотникова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Делагарди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 войну против России. Оборона Смоленска.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Гермоген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Окончание Смуты.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Столбовский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Деулинского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перемирия с Речью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Итоги и последствия Смутного времени.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в XVII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при первых Романовых.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 XVII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Социальная структура российского общества.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Внешняя политика России в XVII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Поляновский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: противодействие полонизации, распространению католичества. Контакты с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Запорожской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Сечью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Восстание Богдана Хмельницкого. Пер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яславская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1654–1667 гг.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Андрусовское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Освоение новых территорий.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XVI–XVII вв.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Солари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Алевиз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Фрязин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Петрок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Парсунная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живопись.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Симеон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Гизеля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– первое учебное пособие по истории.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Наш край в XVI–XVII вв.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XVIII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Век Просвещения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Д’Аламбер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Государства Европы в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Монархии в Европе XVIII в.: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Великобритания в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машинным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Луддизм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Франция.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Германские государства, монархия Габсбургов, итальянские земли в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Раздробленность Германии. Возвышение Пруссии. Фридрих II Великий.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монархия в XVIII в. Правление Марии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Терезии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Государства Пиренейского полуострова.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Британские колонии в Северной Америке: борьба за независимость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Французская революция конца XVIII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Вареннский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Европейская культура в XVIII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Международные отношения в XVIII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Страны Востока в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Сегуны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дайме. Положение сословий. Культура стран Востока в XVIII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XVIII в.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КОНЦЕ XVII – XVIII в.: ОТ ЦАРСТВА К ИМПЕРИИ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в эпоху преобразований Петра I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Причины и предпосылки преобразований.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Экономическая политика.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Социальная политика.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Табель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Реформы управления.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Церковная реформа.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Упразднение патриаршества, учреждение Синода. Положение инославных конфессий.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Оппозиция реформам Петра I. </w:t>
      </w:r>
      <w:r w:rsidRPr="00057567">
        <w:rPr>
          <w:rFonts w:ascii="Times New Roman" w:hAnsi="Times New Roman"/>
          <w:color w:val="000000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Внешняя политика.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Битва при д. Лесной и победа под Полтавой.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Прутский поход. Борьба за гегемонию на Балтике. Сражения у м. Гангут и о.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Гренгам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Ништадтский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Преобразования Петра I в области культуры.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после Петра I. Дворцовые перевороты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верховников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» и приход к власти Анн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ы Иоа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нновны. Кабинет министров. Роль Э. Бирона, А. И. Остермана, А. П.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Волы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Б. Х. Миниха в управлении и политической жизни страны.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Переход Младшего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жуза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под суверенитет Российской империи. Война с Османской империей.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Россия при Елизавете Петровне.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 xml:space="preserve">Ломоносов 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И. Шувалов. Россия в международных конфликтах 1740–1750-х гг. Участие в Семилетней войне.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Петр III.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Манифест о вольности дворянства. Причины переворота 28 июня 1762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Россия в 1760–1790-х гг.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Правление Екатерины II и Павла I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Внутренняя политика Екатерины II.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неправославным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во второй половине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Рябушинские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Гарелины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Прохоровы, Демидовы и др.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Водно-транспортные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системы: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Вышневолоцкая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Ирбитская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Свенская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Обострение социальных противоречий.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Чумной бунт в Москве. Восстание под предводительством Емельяна Пугачева.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Антидворянский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Новороссией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Участие России в разделах Речи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Россия при Павле I. 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Манифест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Российской империи в XVIII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бл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городных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Наш край в XVIII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ВСЕОБЩАЯ ИСТОРИЯ. ИСТОРИЯ НОВОГО ВРЕМЕНИ. XIX – НАЧАЛО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Европа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 начале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XIX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Антинаполеоновские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Развитие индустриального общества в первой половине XIX в.: экономика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социальные отношения, политические процессы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Политическое развитие европейских стран в 1815–1840-е гг.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Страны Европы и Северной Америки в середине ХIХ – начале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Великобритания </w:t>
      </w:r>
      <w:r w:rsidRPr="00057567">
        <w:rPr>
          <w:rFonts w:ascii="Times New Roman" w:hAnsi="Times New Roman"/>
          <w:color w:val="000000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Франция.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Италия.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Подъем борьбы за независимость итальянских земель. К.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Кавур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Дж. Гарибальди. Образование единого государства. Король Виктор Эммануил II.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Германия.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Страны Центральной и Юго-Восточной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>Европы во второй половине XIX – начале XX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Соединенные Штаты Америки.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сс в пр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Страны Латинской Америки в XIX – начале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Туссен-Лувертюр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латифундизм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Проблемы модернизации. Мексиканская революция 1910–1917 гг.: участники, итоги, значение.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Страны Азии в ХIХ – начале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Япония.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Внутренняя и внешняя политика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сегуната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. «Открытие Японии». Реставрация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Китай.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самоусиления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». Восстание «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». Революция 1911–1913 гг. Сунь Ятсен.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Османская империя.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Традиционные устои и попытки проведения реформ. Политика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Танзимата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 Принятие конституции. Младотурецкая революция 1908–1909 гг.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Революция 1905–1911 г. в Иране.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Индия.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Тилак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, М.К. Ганди.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Народы Африки в ХIХ – начале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Развитие культуры в XIX – начале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Научные открытия и технические изобретения в XIX – начале ХХ в. Революция в физике.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Эволюция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Международные отношения в XIX – начале XX в.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испано-американская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война, русско-японская война, боснийский кризис). Балканские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Обобщение (1 ч).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Историческое и культурное наследие XIX в.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ИСТОРИЯ РОССИИ. РОССИЙСКАЯ ИМПЕРИЯ В XIX – НАЧАЛЕ XX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Александровская эпоха: государственный либерализм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Николаевское самодержавие: государственный консерватизм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империи в первой половине XIX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Народы России в первой половине XIX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Социальная и правовая модернизация страны при Александре II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всесословности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 правовом строе страны. Конституционный вопрос.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Многовекторность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Россия в 1880–1890-х гг.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империи во второй половине XIX в.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Этнокультурный облик империи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гражданского общества и основные направления общественных движений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Россия на пороге ХХ </w:t>
      </w:r>
      <w:proofErr w:type="gramStart"/>
      <w:r w:rsidRPr="00057567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Цусимское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сражение.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Неонароднические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Правомонархические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Наш край в XIX – начале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Обобщение.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 В НОВЕЙШУЮ ИСТОРИЮ РОССИИ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Российская революция 1917-1922 гг.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Российская империя накануне Февральской революции 1917 г.: общенациональный кризис.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Переход страны к мирной жизни. Образование СССР.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Великая Отечественная война (1941—1945 гг.)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Прорыв и снятие блокады Ленинграда. Битва за Днепр.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Разгром милитаристской Японии. 3 сентября — окончание Второй мировой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Распад СССР. Становление новой России (1992—1999 гг.)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Распад СССР и его последствия для России и мира.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Добровольная отставка Б. Н. Ельцина.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Возрождение страны с 2000-х гг. 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Российская Федерация в начале XXI века: на пути восстановления и укрепления страны.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Воссоединение Крыма с Россией.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Воссоединение Крыма с Россией, его значение и международные последствия.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Российская Федерация на современном этапе.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спорта и здорового образа жизни. Россия в борьбе с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короновирусной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пандемией. Реализация крупных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экономических проектов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Общероссийское голосование по поправкам к Конституции России (2020 г.).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Признание Россией ДНР и ЛНР (2022 г.)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Итоговое повторение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История родного края в годы революций и Гражданской войны.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Наши земляки — герои Великой Отечественной войны (1941—1945 гг.).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Наш регион в конце XX — начале XXI вв.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Трудовые достижения родного края.</w:t>
      </w:r>
    </w:p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1906" w:h="16383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7" w:name="block-6622696"/>
      <w:bookmarkEnd w:id="6"/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Изучение истории в 5 классе направлено на достижение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К важнейшим </w:t>
      </w:r>
      <w:r w:rsidRPr="00057567">
        <w:rPr>
          <w:rFonts w:ascii="Times New Roman" w:hAnsi="Times New Roman"/>
          <w:b/>
          <w:color w:val="000000"/>
          <w:sz w:val="24"/>
          <w:szCs w:val="24"/>
        </w:rPr>
        <w:t>личностным результатам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 сфере трудового воспитания: понимание на основе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знания истории значения трудовой деятельности людей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22435" w:rsidRPr="00057567" w:rsidRDefault="00522435" w:rsidP="00057567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05756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интернет-ресурсы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выявлять на примерах исторических ситуаций роль эмоций в отношениях между людьми;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22435" w:rsidRPr="00057567" w:rsidRDefault="00F53227" w:rsidP="00057567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522435" w:rsidRPr="00057567" w:rsidRDefault="00F53227" w:rsidP="0005756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522435" w:rsidRPr="00057567" w:rsidRDefault="00F53227" w:rsidP="0005756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22435" w:rsidRPr="00057567" w:rsidRDefault="00F53227" w:rsidP="0005756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522435" w:rsidRPr="00057567" w:rsidRDefault="00F53227" w:rsidP="00057567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22435" w:rsidRPr="00057567" w:rsidRDefault="00F53227" w:rsidP="00057567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22435" w:rsidRPr="00057567" w:rsidRDefault="00F53227" w:rsidP="00057567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22435" w:rsidRPr="00057567" w:rsidRDefault="00F53227" w:rsidP="00057567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22435" w:rsidRPr="00057567" w:rsidRDefault="00F53227" w:rsidP="00057567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22435" w:rsidRPr="00057567" w:rsidRDefault="00F53227" w:rsidP="00057567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22435" w:rsidRPr="00057567" w:rsidRDefault="00F53227" w:rsidP="00057567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22435" w:rsidRPr="00057567" w:rsidRDefault="00F53227" w:rsidP="0005756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характеризовать условия жизни людей в древности;</w:t>
      </w:r>
    </w:p>
    <w:p w:rsidR="00522435" w:rsidRPr="00057567" w:rsidRDefault="00F53227" w:rsidP="0005756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:rsidR="00522435" w:rsidRPr="00057567" w:rsidRDefault="00F53227" w:rsidP="0005756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22435" w:rsidRPr="00057567" w:rsidRDefault="00F53227" w:rsidP="0005756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сравнивать исторические явления, определять их общие черты;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22435" w:rsidRPr="00057567" w:rsidRDefault="00F53227" w:rsidP="00057567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22435" w:rsidRPr="00057567" w:rsidRDefault="00F53227" w:rsidP="00057567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22435" w:rsidRPr="00057567" w:rsidRDefault="00F53227" w:rsidP="00057567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522435" w:rsidRPr="00057567" w:rsidRDefault="00F53227" w:rsidP="00057567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22435" w:rsidRPr="00057567" w:rsidRDefault="00F53227" w:rsidP="00057567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22435" w:rsidRPr="00057567" w:rsidRDefault="00F53227" w:rsidP="00057567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522435" w:rsidRPr="00057567" w:rsidRDefault="00F53227" w:rsidP="00057567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22435" w:rsidRPr="00057567" w:rsidRDefault="00F53227" w:rsidP="00057567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22435" w:rsidRPr="00057567" w:rsidRDefault="00F53227" w:rsidP="00057567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22435" w:rsidRPr="00057567" w:rsidRDefault="00F53227" w:rsidP="00057567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рств в Ср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22435" w:rsidRPr="00057567" w:rsidRDefault="00F53227" w:rsidP="0005756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22435" w:rsidRPr="00057567" w:rsidRDefault="00F53227" w:rsidP="0005756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характеризовать авторство, время, место создания источника;</w:t>
      </w:r>
    </w:p>
    <w:p w:rsidR="00522435" w:rsidRPr="00057567" w:rsidRDefault="00F53227" w:rsidP="0005756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22435" w:rsidRPr="00057567" w:rsidRDefault="00F53227" w:rsidP="0005756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:rsidR="00522435" w:rsidRPr="00057567" w:rsidRDefault="00F53227" w:rsidP="0005756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позицию автора письменного и визуального исторического источника.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22435" w:rsidRPr="00057567" w:rsidRDefault="00F53227" w:rsidP="00057567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522435" w:rsidRPr="00057567" w:rsidRDefault="00F53227" w:rsidP="00057567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22435" w:rsidRPr="00057567" w:rsidRDefault="00F53227" w:rsidP="00057567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22435" w:rsidRPr="00057567" w:rsidRDefault="00F53227" w:rsidP="00057567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522435" w:rsidRPr="00057567" w:rsidRDefault="00F53227" w:rsidP="0005756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22435" w:rsidRPr="00057567" w:rsidRDefault="00F53227" w:rsidP="0005756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2435" w:rsidRPr="00057567" w:rsidRDefault="00F53227" w:rsidP="0005756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22435" w:rsidRPr="00057567" w:rsidRDefault="00F53227" w:rsidP="0005756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2435" w:rsidRPr="00057567" w:rsidRDefault="00F53227" w:rsidP="00057567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22435" w:rsidRPr="00057567" w:rsidRDefault="00F53227" w:rsidP="00057567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высказывать отношение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22435" w:rsidRPr="00057567" w:rsidRDefault="00F53227" w:rsidP="00057567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22435" w:rsidRPr="00057567" w:rsidRDefault="00F53227" w:rsidP="00057567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522435" w:rsidRPr="00057567" w:rsidRDefault="00F53227" w:rsidP="00057567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522435" w:rsidRPr="00057567" w:rsidRDefault="00F53227" w:rsidP="00057567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522435" w:rsidRPr="00057567" w:rsidRDefault="00F53227" w:rsidP="00057567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2. Знание исторических фактов, работа с фактами:</w:t>
      </w:r>
    </w:p>
    <w:p w:rsidR="00522435" w:rsidRPr="00057567" w:rsidRDefault="00F53227" w:rsidP="00057567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522435" w:rsidRPr="00057567" w:rsidRDefault="00F53227" w:rsidP="00057567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22435" w:rsidRPr="00057567" w:rsidRDefault="00F53227" w:rsidP="00057567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522435" w:rsidRPr="00057567" w:rsidRDefault="00F53227" w:rsidP="00057567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22435" w:rsidRPr="00057567" w:rsidRDefault="00F53227" w:rsidP="00057567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:rsidR="00522435" w:rsidRPr="00057567" w:rsidRDefault="00F53227" w:rsidP="00057567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522435" w:rsidRPr="00057567" w:rsidRDefault="00F53227" w:rsidP="00057567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522435" w:rsidRPr="00057567" w:rsidRDefault="00F53227" w:rsidP="00057567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22435" w:rsidRPr="00057567" w:rsidRDefault="00F53227" w:rsidP="00057567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:rsidR="00522435" w:rsidRPr="00057567" w:rsidRDefault="00F53227" w:rsidP="00057567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522435" w:rsidRPr="00057567" w:rsidRDefault="00F53227" w:rsidP="00057567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522435" w:rsidRPr="00057567" w:rsidRDefault="00F53227" w:rsidP="00057567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522435" w:rsidRPr="00057567" w:rsidRDefault="00F53227" w:rsidP="00057567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22435" w:rsidRPr="00057567" w:rsidRDefault="00F53227" w:rsidP="00057567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22435" w:rsidRPr="00057567" w:rsidRDefault="00F53227" w:rsidP="00057567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522435" w:rsidRPr="00057567" w:rsidRDefault="00F53227" w:rsidP="00057567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522435" w:rsidRPr="00057567" w:rsidRDefault="00F53227" w:rsidP="00057567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522435" w:rsidRPr="00057567" w:rsidRDefault="00F53227" w:rsidP="00057567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522435" w:rsidRPr="00057567" w:rsidRDefault="00F53227" w:rsidP="00057567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522435" w:rsidRPr="00057567" w:rsidRDefault="00F53227" w:rsidP="00057567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22435" w:rsidRPr="00057567" w:rsidRDefault="00F53227" w:rsidP="00057567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22435" w:rsidRPr="00057567" w:rsidRDefault="00F53227" w:rsidP="00057567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22435" w:rsidRPr="00057567" w:rsidRDefault="00F53227" w:rsidP="00057567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522435" w:rsidRPr="00057567" w:rsidRDefault="00F53227" w:rsidP="00057567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22435" w:rsidRPr="00057567" w:rsidRDefault="00F53227" w:rsidP="00057567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:rsidR="00522435" w:rsidRPr="00057567" w:rsidRDefault="00F53227" w:rsidP="00057567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522435" w:rsidRPr="00057567" w:rsidRDefault="00F53227" w:rsidP="00057567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:rsidR="00522435" w:rsidRPr="00057567" w:rsidRDefault="00F53227" w:rsidP="00057567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522435" w:rsidRPr="00057567" w:rsidRDefault="00F53227" w:rsidP="00057567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22435" w:rsidRPr="00057567" w:rsidRDefault="00F53227" w:rsidP="00057567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522435" w:rsidRPr="00057567" w:rsidRDefault="00F53227" w:rsidP="00057567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522435" w:rsidRPr="00057567" w:rsidRDefault="00522435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522435" w:rsidRPr="00057567" w:rsidRDefault="00F53227" w:rsidP="00057567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522435" w:rsidRPr="00057567" w:rsidRDefault="00F53227" w:rsidP="00057567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522435" w:rsidRPr="00057567" w:rsidRDefault="00F53227" w:rsidP="00057567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522435" w:rsidRPr="00057567" w:rsidRDefault="00F53227" w:rsidP="00057567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522435" w:rsidRPr="00057567" w:rsidRDefault="00F53227" w:rsidP="00057567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22435" w:rsidRPr="00057567" w:rsidRDefault="00F53227" w:rsidP="00057567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составлять систематические таблицы;</w:t>
      </w:r>
    </w:p>
    <w:p w:rsidR="00522435" w:rsidRPr="00057567" w:rsidRDefault="00F53227" w:rsidP="00057567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22435" w:rsidRPr="00057567" w:rsidRDefault="00F53227" w:rsidP="00057567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522435" w:rsidRPr="00057567" w:rsidRDefault="00F53227" w:rsidP="00057567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22435" w:rsidRPr="00057567" w:rsidRDefault="00F53227" w:rsidP="0005756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22435" w:rsidRPr="00057567" w:rsidRDefault="00F53227" w:rsidP="0005756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22435" w:rsidRPr="00057567" w:rsidRDefault="00F53227" w:rsidP="0005756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522435" w:rsidRPr="00057567" w:rsidRDefault="00F53227" w:rsidP="0005756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22435" w:rsidRPr="00057567" w:rsidRDefault="00F53227" w:rsidP="0005756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522435" w:rsidRPr="00057567" w:rsidRDefault="00F53227" w:rsidP="0005756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522435" w:rsidRPr="00057567" w:rsidRDefault="00F53227" w:rsidP="0005756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522435" w:rsidRPr="00057567" w:rsidRDefault="00F53227" w:rsidP="0005756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522435" w:rsidRPr="00057567" w:rsidRDefault="00F53227" w:rsidP="00057567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22435" w:rsidRPr="00057567" w:rsidRDefault="00F53227" w:rsidP="00057567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22435" w:rsidRPr="00057567" w:rsidRDefault="00F53227" w:rsidP="00057567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</w:t>
      </w:r>
      <w:r w:rsidRPr="00057567">
        <w:rPr>
          <w:rFonts w:ascii="Times New Roman" w:hAnsi="Times New Roman"/>
          <w:color w:val="000000"/>
          <w:sz w:val="24"/>
          <w:szCs w:val="24"/>
        </w:rPr>
        <w:lastRenderedPageBreak/>
        <w:t>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22435" w:rsidRPr="00057567" w:rsidRDefault="00F53227" w:rsidP="00057567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22435" w:rsidRPr="00057567" w:rsidRDefault="00F53227" w:rsidP="00057567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Раскрывать наиболее значимые события и процессы истории России XX - начала XXI в.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2435" w:rsidRPr="00057567" w:rsidRDefault="00F53227" w:rsidP="00057567">
      <w:pPr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522435" w:rsidRPr="00057567" w:rsidRDefault="00F53227" w:rsidP="00057567">
      <w:pPr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22435" w:rsidRPr="00057567" w:rsidRDefault="00F53227" w:rsidP="00057567">
      <w:pPr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22435" w:rsidRPr="00057567" w:rsidRDefault="00F53227" w:rsidP="00057567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22435" w:rsidRPr="00057567" w:rsidRDefault="00F53227" w:rsidP="00057567">
      <w:pPr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., объяснять,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чем заключалось их значение для времени их создания и для современного общества;</w:t>
      </w:r>
    </w:p>
    <w:p w:rsidR="00522435" w:rsidRPr="00057567" w:rsidRDefault="00F53227" w:rsidP="00057567">
      <w:pPr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том числе на региональном материале);</w:t>
      </w:r>
    </w:p>
    <w:p w:rsidR="00522435" w:rsidRPr="00057567" w:rsidRDefault="00F53227" w:rsidP="00057567">
      <w:pPr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объяснять, в чем состоит наследие истории XIX – начала ХХ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22435" w:rsidRPr="00057567" w:rsidRDefault="00F53227" w:rsidP="00057567">
      <w:pPr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1906" w:h="16383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bookmarkStart w:id="8" w:name="block-6622692"/>
      <w:bookmarkEnd w:id="7"/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522435" w:rsidRPr="000575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мир. Древний Восток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522435" w:rsidRPr="0005756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Народы и государства на территории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нашей страны в древности. Восточная Европа в середине I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Русь в IX — начале XII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522435" w:rsidRPr="0005756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история. История Нового времени. Конец XV — XVII в.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522435" w:rsidRPr="0005756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история. История Нового времени. XVIII в.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Россия в конце XVII — XVIII в.: от царства к империи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после Петра I. Дворцовые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1760-1790-х гг. Правление Екатерины II и Павла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3506"/>
        <w:gridCol w:w="1479"/>
        <w:gridCol w:w="1909"/>
        <w:gridCol w:w="6211"/>
      </w:tblGrid>
      <w:tr w:rsidR="00522435" w:rsidRPr="00057567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история. История Нового времени. XI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— начало ХХ в.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Европа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европейских стран в 1815—1840-е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Европы и Северной Америки в середине XIX - начале XX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Латинской Америки в XIX - начале XX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Народы Африки в ХIХ —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XIX —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XIX - начале XX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Российская империя в XIX — начале XX в.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модуль. </w:t>
            </w: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"Введение в Новейшую историю России"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AB1321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92">
              <w:r w:rsidR="00F53227"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https://resh.edu.ru/subject/3/10/?ysclid=llqjfbclu0706988839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1922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AB1321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93">
              <w:r w:rsidR="00F53227"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https://resh.edu.ru/subject/3/10/?ysclid=llqjfbclu0706988839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AB1321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94">
              <w:r w:rsidR="00F53227"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https://resh.edu.ru/subject/3/10/?ysclid=llqjfbclu0706988839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СССР. Становление новой России (1992—1999 гг.)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AB1321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95">
              <w:r w:rsidR="00F53227"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https://resh.edu.ru/subject/3/10/?ysclid=llqjfbclu0706988839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AB1321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96">
              <w:r w:rsidR="00F53227" w:rsidRPr="000575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https://vk.com/video-193403273_456239050?ysclid=llqimy23zb168577399</w:t>
              </w:r>
            </w:hyperlink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22435" w:rsidRPr="00057567" w:rsidRDefault="00522435" w:rsidP="00057567">
      <w:pPr>
        <w:spacing w:after="0" w:line="240" w:lineRule="auto"/>
        <w:contextualSpacing/>
        <w:rPr>
          <w:sz w:val="24"/>
          <w:szCs w:val="24"/>
        </w:rPr>
        <w:sectPr w:rsidR="00522435" w:rsidRPr="00057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bookmarkStart w:id="9" w:name="block-6622693"/>
      <w:bookmarkEnd w:id="8"/>
      <w:r w:rsidRPr="00057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836"/>
        <w:gridCol w:w="1417"/>
        <w:gridCol w:w="2031"/>
        <w:gridCol w:w="2089"/>
      </w:tblGrid>
      <w:tr w:rsidR="00522435" w:rsidRPr="00057567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государством (фараон, вельможи, чиновники)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Египта с соседними народами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царство.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Палестина и ее население. Возникновение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Израильского государства.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Правление династии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досуг в Древней Греции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Македонский и его завоевания на Востоке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население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Апеннинского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полуострова в древности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Реформы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Гракхов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: проекты реформ, мероприятия, итоги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Император Константин I, перенос столицы в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Константинополь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Римская литература, золотой век поэзии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 в Древнем Риме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2885"/>
        <w:gridCol w:w="1406"/>
        <w:gridCol w:w="2022"/>
        <w:gridCol w:w="2081"/>
      </w:tblGrid>
      <w:tr w:rsidR="00522435" w:rsidRPr="00057567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Феодалы и крестьянство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средние 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Усиление королевской власти в странах Западной Европы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Обострение социальных противоречий в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в. (Жакерия, восстание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Уота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Тайлера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). Гуситское движение в Чехии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и Монгольская держава в Средние 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Хозяйство, быт и верования восточных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славян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Принятие христианства и его значение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Русь в конце X — начале XII 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Русская церковь в X- начале XII 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Древнерусское право: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Правда, церковные уставы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культура и ремесло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земли, управляемые ветвями княжеского рода Рюриковичей: Черниговская,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Белокаменные храмы Северо-Восточной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Монгольской импер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завоевательные походы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Борьба Руси против монгольского нашествия.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Южные и западные русские земли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Северо-западные земли: Новгородская и Псковская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Руси в XIII-XIV вв.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Новгород и Псков в XV в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повседневная жизнь населения Руси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008"/>
        <w:gridCol w:w="1353"/>
        <w:gridCol w:w="1999"/>
        <w:gridCol w:w="2059"/>
      </w:tblGrid>
      <w:tr w:rsidR="00522435" w:rsidRPr="00057567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протестантизма в Европе. Контрреформация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Английская революция середины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искусство стран Востока в XVI—XVII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Иваном IV царского титула. Реформы середины XVI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Смутное время начала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Земские соборы. Роль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патриарха Филарета в управлении государством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Михайловича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восстания середины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новых территорий. Народы России в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Летописание и начало книгопечатания XVII 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843"/>
        <w:gridCol w:w="1410"/>
        <w:gridCol w:w="2029"/>
        <w:gridCol w:w="2087"/>
      </w:tblGrid>
      <w:tr w:rsidR="00522435" w:rsidRPr="00057567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Упразднение монархии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провозглашение республики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культура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Индия, Китай, Япония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стран Востока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Россия в конце XVII-XVIII в.: от царства к империи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Церковная реформа. Упразднение патриаршества, учреждение Синода.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Положение инославных конфессий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Доминирование светского начала в культурной политике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Кондиции «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верховников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» и приход к власти Анн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нновны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«Просвещенный абсолютизм», его особенности в России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и народы России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России во второй половине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и внешняя торговля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Обострение социальных противоречий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второй половины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Политика Павла I в области внешней политики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Русская культура и культура народов России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наука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"Россия в XVII-XVIII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вв.: от царства к империи"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7B5472" w:rsidRDefault="007B5472" w:rsidP="00057567">
      <w:pPr>
        <w:spacing w:after="0" w:line="240" w:lineRule="auto"/>
        <w:ind w:left="1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22435" w:rsidRPr="00057567" w:rsidRDefault="00F53227" w:rsidP="00057567">
      <w:pPr>
        <w:spacing w:after="0" w:line="240" w:lineRule="auto"/>
        <w:ind w:left="120"/>
        <w:contextualSpacing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3046"/>
        <w:gridCol w:w="1345"/>
        <w:gridCol w:w="1992"/>
        <w:gridCol w:w="2052"/>
      </w:tblGrid>
      <w:tr w:rsidR="00522435" w:rsidRPr="00057567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435" w:rsidRPr="00057567" w:rsidRDefault="00522435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История нового времени. XIX- начала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Провозглашение империи Наполеона I во Франции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Наполеоновские войны и крушение Французской империи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течения и партии в XIX веке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Франция, Великобритания в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революции 1830 г. и 1848-1849 гг.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Франция в середине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Италия в середине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Соединенные Штаты Америки в середине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Политика метрополий в латиноамериканских владениях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Влияние США на страны Латинской Америки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Япония и Китай в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Индия в XIX 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Научные открытия и технические изобретения в XIX —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культура XIX — начала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Российская империя в XIX- начале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Проекты либеральных реформ Александра I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1813–1825 годах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во второй четверти XIX века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жизнь в </w:t>
            </w: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1830—1850-е гг.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в области культуры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культур и религий Российской империи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и сотрудничество между народами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Судебная реформа и развитие правового сознания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</w:t>
            </w:r>
            <w:proofErr w:type="spell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внешней политики империи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Россия и Балканы. Русско-турецкая война 1877—1878 гг.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быт народов России во второй половине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культура второй половины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жизнь в 1860—1890-х гг.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 пороге нового века: динамика и противоречия развития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Демография, социальная стратификация на рубеже веков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системе международных отношений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край в XIX ‒ начале ХХ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Октябрь 1917 года и его последствия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гитлеровской Германии на СССР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Крупнейшие битвы в ходе войны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proofErr w:type="gramStart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XXI 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единого правового пространства страны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Вхождение Крыма и Севастополя в состав России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522435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2435" w:rsidRPr="0005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2435" w:rsidRPr="00057567" w:rsidRDefault="00F53227" w:rsidP="0005756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5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lock-6622694"/>
      <w:bookmarkEnd w:id="9"/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72" w:rsidRDefault="007B5472" w:rsidP="007B5472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435" w:rsidRPr="007B5472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7B5472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22435" w:rsidRPr="007B5472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7B547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​‌• ,История. Всеобщая история. История Нового времени. XVIII век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8-й класс : учебник 8 класса/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другие; под ред.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6 класс/ Арсентьев Н.М., Данилов А.А., Стефанович П.С. и другие;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 xml:space="preserve">под редакцией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7 класс/ Арсентьев Н.М., Данилов А.А.,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8 класс/ Арсентьев Н.М., Данилов А.А.,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И.В. и другие;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под редакцией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9 класс/ Арсентьев Н.М., Данилов А.А.,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Левандовский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А.А. и другие; под редакцией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Древнего мира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5-й класс : учебник, 5 класс/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Вигасин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А.,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Годер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Нового времени. Конец XV—XVII век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7-й класс : учебник, 7 класс/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; под ред.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Нового времени. XIX—начало XX века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9-й класс : учебник, 9 класс/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другие; под ред.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 </w:t>
      </w:r>
      <w:r w:rsidRPr="00057567">
        <w:rPr>
          <w:sz w:val="24"/>
          <w:szCs w:val="24"/>
        </w:rPr>
        <w:br/>
      </w:r>
      <w:bookmarkStart w:id="11" w:name="c6612d7c-6144-4cab-b55c-f60ef824c9f9"/>
      <w:r w:rsidRPr="00057567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средних веков: 6-й класс: учебник, 6 класс/ Абрамов А.В., Рогожкин В.А.,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Тырин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С.В.; под общ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ед.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Мединского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В.Р., Акционерное общество «Издательство «Просвещение»</w:t>
      </w:r>
      <w:bookmarkEnd w:id="11"/>
      <w:r w:rsidRPr="00057567">
        <w:rPr>
          <w:rFonts w:ascii="Times New Roman" w:hAnsi="Times New Roman"/>
          <w:color w:val="000000"/>
          <w:sz w:val="24"/>
          <w:szCs w:val="24"/>
        </w:rPr>
        <w:t>‌​</w:t>
      </w:r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​‌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Введитевариант</w:t>
      </w:r>
      <w:proofErr w:type="spellEnd"/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>​</w:t>
      </w:r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color w:val="000000"/>
          <w:sz w:val="24"/>
          <w:szCs w:val="24"/>
        </w:rPr>
        <w:t xml:space="preserve">​‌1.Журавлева О.Н. История России. Поурочные рекомендации. 6 класс: пособие для учителей общеобразовательного класса. организации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М.,Просвещение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2. Журавлева О.Н. История России. Поурочные рекомендации. 7 класс: пособие для учителей общеобразовательного класса. организации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М.,Просвещение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3.Журавлева О.Н. История России. Поурочные рекомендации. 8 класс: пособие для учителей общеобразовательного класса. организаций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М.,Просвещение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4. Барыкина И.Е. История России. Поурочные рекомендации. 9 класс: пособие для учителей общеобразовательного класса. организации 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М.,Просвещение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5. Всеобщая история. История Древнего мира. Поурочные разработки. 5 класс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.-</w:t>
      </w:r>
      <w:proofErr w:type="spellStart"/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>М.Просвещение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Н.В.Шевченко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6. Всеобщая история. История Средних веков. Поурочные разработки. 6 класс. Авто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ы):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А.В.Игнатов</w:t>
      </w:r>
      <w:proofErr w:type="spellEnd"/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7. Всеобщая история. История Нового времени. Поурочные разработки. 7 класс. -. Просвещение, Авто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ы):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Я., Ванюшкина Л. М., Коваль Т. В.</w:t>
      </w:r>
      <w:r w:rsidRPr="00057567">
        <w:rPr>
          <w:sz w:val="24"/>
          <w:szCs w:val="24"/>
        </w:rPr>
        <w:br/>
      </w:r>
      <w:r w:rsidRPr="00057567">
        <w:rPr>
          <w:rFonts w:ascii="Times New Roman" w:hAnsi="Times New Roman"/>
          <w:color w:val="000000"/>
          <w:sz w:val="24"/>
          <w:szCs w:val="24"/>
        </w:rPr>
        <w:t xml:space="preserve"> 8. Всеобщая история. История Нового времени. Поурочные разработки. 8 класс. М.-Просвещение, Авто</w:t>
      </w:r>
      <w:proofErr w:type="gramStart"/>
      <w:r w:rsidRPr="00057567"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 w:rsidRPr="00057567">
        <w:rPr>
          <w:rFonts w:ascii="Times New Roman" w:hAnsi="Times New Roman"/>
          <w:color w:val="000000"/>
          <w:sz w:val="24"/>
          <w:szCs w:val="24"/>
        </w:rPr>
        <w:t xml:space="preserve">ы):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 xml:space="preserve"> А. Я., Ванюшкина Л. М., Коваль Т. В.</w:t>
      </w:r>
      <w:r w:rsidRPr="00057567">
        <w:rPr>
          <w:sz w:val="24"/>
          <w:szCs w:val="24"/>
        </w:rPr>
        <w:br/>
      </w:r>
      <w:bookmarkStart w:id="12" w:name="1cc6b14d-c379-4145-83ce-d61c41a33d45"/>
      <w:r w:rsidRPr="00057567">
        <w:rPr>
          <w:rFonts w:ascii="Times New Roman" w:hAnsi="Times New Roman"/>
          <w:color w:val="000000"/>
          <w:sz w:val="24"/>
          <w:szCs w:val="24"/>
        </w:rPr>
        <w:t xml:space="preserve"> 9.Всеобщая история. Новейшая история. Поурочные разработки. 9 класс. М-Просвещение, Под ред. С. П. Карпова, 9 </w:t>
      </w:r>
      <w:proofErr w:type="spellStart"/>
      <w:r w:rsidRPr="0005756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57567">
        <w:rPr>
          <w:rFonts w:ascii="Times New Roman" w:hAnsi="Times New Roman"/>
          <w:color w:val="000000"/>
          <w:sz w:val="24"/>
          <w:szCs w:val="24"/>
        </w:rPr>
        <w:t>.</w:t>
      </w:r>
      <w:bookmarkEnd w:id="12"/>
      <w:r w:rsidRPr="00057567">
        <w:rPr>
          <w:rFonts w:ascii="Times New Roman" w:hAnsi="Times New Roman"/>
          <w:color w:val="000000"/>
          <w:sz w:val="24"/>
          <w:szCs w:val="24"/>
        </w:rPr>
        <w:t>‌​</w:t>
      </w:r>
    </w:p>
    <w:p w:rsidR="00522435" w:rsidRPr="00057567" w:rsidRDefault="00522435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522435" w:rsidRPr="00057567" w:rsidRDefault="00F53227" w:rsidP="007B5472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057567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53227" w:rsidRPr="00057567" w:rsidRDefault="00F53227" w:rsidP="007B5472">
      <w:pPr>
        <w:pStyle w:val="ae"/>
        <w:spacing w:after="0" w:line="240" w:lineRule="auto"/>
        <w:ind w:left="480"/>
        <w:jc w:val="both"/>
        <w:rPr>
          <w:sz w:val="24"/>
          <w:szCs w:val="24"/>
        </w:rPr>
      </w:pPr>
      <w:r w:rsidRPr="007B5472">
        <w:rPr>
          <w:rFonts w:ascii="Times New Roman" w:hAnsi="Times New Roman"/>
          <w:color w:val="000000"/>
          <w:sz w:val="24"/>
          <w:szCs w:val="24"/>
        </w:rPr>
        <w:lastRenderedPageBreak/>
        <w:t xml:space="preserve"> 1С: Урок. Режим доступа: https://urok.1c.ru/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2. Облачная платформа отображения верифицированного цифрового образовательного контента и сервисов АО «Издательство «Просвещение». Режим доступа: https://educont.ru/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3. Мобильное электронное образование. Цифровая образовательная среда с </w:t>
      </w:r>
      <w:proofErr w:type="gramStart"/>
      <w:r w:rsidRPr="007B5472">
        <w:rPr>
          <w:rFonts w:ascii="Times New Roman" w:hAnsi="Times New Roman"/>
          <w:color w:val="000000"/>
          <w:sz w:val="24"/>
          <w:szCs w:val="24"/>
        </w:rPr>
        <w:t>интерактивными</w:t>
      </w:r>
      <w:proofErr w:type="gramEnd"/>
      <w:r w:rsidRPr="007B5472">
        <w:rPr>
          <w:rFonts w:ascii="Times New Roman" w:hAnsi="Times New Roman"/>
          <w:color w:val="000000"/>
          <w:sz w:val="24"/>
          <w:szCs w:val="24"/>
        </w:rPr>
        <w:t xml:space="preserve"> онлайн-курсам. Режим доступа: https://mob-edu.com/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4. Новая школа. Онлайн-школа подготовки к ЕГЭ по всем предметам. Режим доступа: https://educont.ru/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5. Новый диск. Цифровая образовательная платформа. Учебные материалы для педагогов и школьников. Интерактивный Конструктор уроков и упражнений. Режим доступа: https://educont.ru/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6. Облако знаний. Интерактивные уроки и цифровые домашние задания. Режим доступа: https://www.imumk.ru/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7.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Фоксфорд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B5472">
        <w:rPr>
          <w:rFonts w:ascii="Times New Roman" w:hAnsi="Times New Roman"/>
          <w:color w:val="000000"/>
          <w:sz w:val="24"/>
          <w:szCs w:val="24"/>
        </w:rPr>
        <w:t>Крупнейшая</w:t>
      </w:r>
      <w:proofErr w:type="gramEnd"/>
      <w:r w:rsidRPr="007B5472">
        <w:rPr>
          <w:rFonts w:ascii="Times New Roman" w:hAnsi="Times New Roman"/>
          <w:color w:val="000000"/>
          <w:sz w:val="24"/>
          <w:szCs w:val="24"/>
        </w:rPr>
        <w:t xml:space="preserve"> онлайн-школа в России. Режим доступа: https://foxford.ru/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8.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>. Полнофункциональная цифровая система для образовательных организаций. Режим доступа: https://www.yaklass.ru/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9.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Globallab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>. Цифровая образовательная среда совместной проектной и исследовательской деятельности. Режим доступа: https://globallab.org/ru/#.Yvqw2HZByUk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10. IBLS. Интеллектуальная образовательная платформа для учеников и педагогов с библиотекой </w:t>
      </w:r>
      <w:proofErr w:type="gramStart"/>
      <w:r w:rsidRPr="007B5472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proofErr w:type="gramEnd"/>
      <w:r w:rsidRPr="007B5472">
        <w:rPr>
          <w:rFonts w:ascii="Times New Roman" w:hAnsi="Times New Roman"/>
          <w:color w:val="000000"/>
          <w:sz w:val="24"/>
          <w:szCs w:val="24"/>
        </w:rPr>
        <w:t xml:space="preserve"> контента по ФГОС. Режим доступа: https://ibls.one/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11.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Ismart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>. Умный тренажёр для повышения оценок. Режим доступа: https://www.ismart.org/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12.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Nativeclass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>. Система цифровых уроков по английскому языку, обеспечивает успех ребёнка в школе, учит говорить и понимать английский как родной язык. Режим доступа: https://nativeclass.ru/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13.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Stratum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>. Интеллектуальная школа. Цифровая образовательная платформа. Интерактивные модели. Индивидуальная траектория обучения. Режим доступа: http://stratum.ac.ru/ru/education/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14. Uchi.ru. Интерактивная образовательная онлайн-платформа. Режим доступа: https://uchi.ru/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РЭШ https://resh.edu.ru/?ysclid=lill4lbv6n256895751</w:t>
      </w:r>
      <w:r w:rsidRPr="007B5472">
        <w:rPr>
          <w:sz w:val="24"/>
          <w:szCs w:val="24"/>
        </w:rPr>
        <w:br/>
      </w:r>
      <w:r w:rsidRPr="007B5472">
        <w:rPr>
          <w:rFonts w:ascii="Times New Roman" w:hAnsi="Times New Roman"/>
          <w:color w:val="000000"/>
          <w:sz w:val="24"/>
          <w:szCs w:val="24"/>
        </w:rPr>
        <w:t xml:space="preserve"> 15. Библиотека ЦОК https://m.edsoo.ru/7f41393a</w:t>
      </w:r>
      <w:r w:rsidRPr="007B5472">
        <w:rPr>
          <w:sz w:val="24"/>
          <w:szCs w:val="24"/>
        </w:rPr>
        <w:br/>
      </w:r>
      <w:bookmarkStart w:id="13" w:name="954910a6-450c-47a0-80e2-529fad0f6e94"/>
      <w:r w:rsidRPr="007B5472">
        <w:rPr>
          <w:rFonts w:ascii="Times New Roman" w:hAnsi="Times New Roman"/>
          <w:color w:val="000000"/>
          <w:sz w:val="24"/>
          <w:szCs w:val="24"/>
        </w:rPr>
        <w:t xml:space="preserve"> 16. </w:t>
      </w:r>
      <w:proofErr w:type="spellStart"/>
      <w:r w:rsidRPr="007B5472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7B5472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7B5472">
        <w:rPr>
          <w:rFonts w:ascii="Times New Roman" w:hAnsi="Times New Roman"/>
          <w:color w:val="000000"/>
          <w:sz w:val="24"/>
          <w:szCs w:val="24"/>
        </w:rPr>
        <w:t>чебник</w:t>
      </w:r>
      <w:proofErr w:type="spellEnd"/>
      <w:r w:rsidRPr="007B5472">
        <w:rPr>
          <w:rFonts w:ascii="Times New Roman" w:hAnsi="Times New Roman"/>
          <w:color w:val="000000"/>
          <w:sz w:val="24"/>
          <w:szCs w:val="24"/>
        </w:rPr>
        <w:t xml:space="preserve"> https://media.prosv.ru/?ysclid=lj43ra9etd569442474</w:t>
      </w:r>
      <w:bookmarkEnd w:id="10"/>
      <w:bookmarkEnd w:id="13"/>
    </w:p>
    <w:sectPr w:rsidR="00F53227" w:rsidRPr="00057567" w:rsidSect="007B5472">
      <w:pgSz w:w="11907" w:h="16839" w:code="9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2EB"/>
    <w:multiLevelType w:val="multilevel"/>
    <w:tmpl w:val="3F60B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6998"/>
    <w:multiLevelType w:val="multilevel"/>
    <w:tmpl w:val="99E2D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A18F5"/>
    <w:multiLevelType w:val="multilevel"/>
    <w:tmpl w:val="3CB6A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9AD"/>
    <w:multiLevelType w:val="multilevel"/>
    <w:tmpl w:val="223CC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C1D8C"/>
    <w:multiLevelType w:val="multilevel"/>
    <w:tmpl w:val="6228F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B21A6"/>
    <w:multiLevelType w:val="multilevel"/>
    <w:tmpl w:val="3F62E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17765"/>
    <w:multiLevelType w:val="multilevel"/>
    <w:tmpl w:val="608E9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22492"/>
    <w:multiLevelType w:val="multilevel"/>
    <w:tmpl w:val="39AA8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5153B"/>
    <w:multiLevelType w:val="multilevel"/>
    <w:tmpl w:val="7D387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36D1E"/>
    <w:multiLevelType w:val="multilevel"/>
    <w:tmpl w:val="D53E3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4C2BF9"/>
    <w:multiLevelType w:val="multilevel"/>
    <w:tmpl w:val="5D584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73176"/>
    <w:multiLevelType w:val="multilevel"/>
    <w:tmpl w:val="6302A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1015B"/>
    <w:multiLevelType w:val="multilevel"/>
    <w:tmpl w:val="663C7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6A2164"/>
    <w:multiLevelType w:val="multilevel"/>
    <w:tmpl w:val="4AC4D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B3CF6"/>
    <w:multiLevelType w:val="multilevel"/>
    <w:tmpl w:val="CC58E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C0E66"/>
    <w:multiLevelType w:val="multilevel"/>
    <w:tmpl w:val="07CC9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B28DF"/>
    <w:multiLevelType w:val="multilevel"/>
    <w:tmpl w:val="5BC04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E532A"/>
    <w:multiLevelType w:val="multilevel"/>
    <w:tmpl w:val="7A9E8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31564"/>
    <w:multiLevelType w:val="multilevel"/>
    <w:tmpl w:val="89B8F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C1D2A"/>
    <w:multiLevelType w:val="multilevel"/>
    <w:tmpl w:val="1D2E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52D39"/>
    <w:multiLevelType w:val="multilevel"/>
    <w:tmpl w:val="210E7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61CD4"/>
    <w:multiLevelType w:val="multilevel"/>
    <w:tmpl w:val="3B583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87FA3"/>
    <w:multiLevelType w:val="multilevel"/>
    <w:tmpl w:val="B2B09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813CB4"/>
    <w:multiLevelType w:val="multilevel"/>
    <w:tmpl w:val="282A1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006A4"/>
    <w:multiLevelType w:val="multilevel"/>
    <w:tmpl w:val="FD6CA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C5EAD"/>
    <w:multiLevelType w:val="hybridMultilevel"/>
    <w:tmpl w:val="818EB420"/>
    <w:lvl w:ilvl="0" w:tplc="18CE01E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3BF7C91"/>
    <w:multiLevelType w:val="multilevel"/>
    <w:tmpl w:val="18302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4446E0"/>
    <w:multiLevelType w:val="multilevel"/>
    <w:tmpl w:val="797A9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0248F1"/>
    <w:multiLevelType w:val="multilevel"/>
    <w:tmpl w:val="23D4C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846F9C"/>
    <w:multiLevelType w:val="multilevel"/>
    <w:tmpl w:val="F2F40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0680A"/>
    <w:multiLevelType w:val="multilevel"/>
    <w:tmpl w:val="43044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522EB"/>
    <w:multiLevelType w:val="multilevel"/>
    <w:tmpl w:val="AFBC2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D0743A"/>
    <w:multiLevelType w:val="multilevel"/>
    <w:tmpl w:val="2D4E9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E355D"/>
    <w:multiLevelType w:val="multilevel"/>
    <w:tmpl w:val="B96E6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07AB7"/>
    <w:multiLevelType w:val="multilevel"/>
    <w:tmpl w:val="2E945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6A524C"/>
    <w:multiLevelType w:val="multilevel"/>
    <w:tmpl w:val="09AC5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FE605A"/>
    <w:multiLevelType w:val="multilevel"/>
    <w:tmpl w:val="4BE05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95DA8"/>
    <w:multiLevelType w:val="multilevel"/>
    <w:tmpl w:val="5C882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47E8C"/>
    <w:multiLevelType w:val="multilevel"/>
    <w:tmpl w:val="112AE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24"/>
  </w:num>
  <w:num w:numId="5">
    <w:abstractNumId w:val="4"/>
  </w:num>
  <w:num w:numId="6">
    <w:abstractNumId w:val="1"/>
  </w:num>
  <w:num w:numId="7">
    <w:abstractNumId w:val="38"/>
  </w:num>
  <w:num w:numId="8">
    <w:abstractNumId w:val="33"/>
  </w:num>
  <w:num w:numId="9">
    <w:abstractNumId w:val="29"/>
  </w:num>
  <w:num w:numId="10">
    <w:abstractNumId w:val="32"/>
  </w:num>
  <w:num w:numId="11">
    <w:abstractNumId w:val="15"/>
  </w:num>
  <w:num w:numId="12">
    <w:abstractNumId w:val="36"/>
  </w:num>
  <w:num w:numId="13">
    <w:abstractNumId w:val="30"/>
  </w:num>
  <w:num w:numId="14">
    <w:abstractNumId w:val="7"/>
  </w:num>
  <w:num w:numId="15">
    <w:abstractNumId w:val="0"/>
  </w:num>
  <w:num w:numId="16">
    <w:abstractNumId w:val="5"/>
  </w:num>
  <w:num w:numId="17">
    <w:abstractNumId w:val="2"/>
  </w:num>
  <w:num w:numId="18">
    <w:abstractNumId w:val="28"/>
  </w:num>
  <w:num w:numId="19">
    <w:abstractNumId w:val="18"/>
  </w:num>
  <w:num w:numId="20">
    <w:abstractNumId w:val="37"/>
  </w:num>
  <w:num w:numId="21">
    <w:abstractNumId w:val="10"/>
  </w:num>
  <w:num w:numId="22">
    <w:abstractNumId w:val="8"/>
  </w:num>
  <w:num w:numId="23">
    <w:abstractNumId w:val="34"/>
  </w:num>
  <w:num w:numId="24">
    <w:abstractNumId w:val="19"/>
  </w:num>
  <w:num w:numId="25">
    <w:abstractNumId w:val="21"/>
  </w:num>
  <w:num w:numId="26">
    <w:abstractNumId w:val="26"/>
  </w:num>
  <w:num w:numId="27">
    <w:abstractNumId w:val="12"/>
  </w:num>
  <w:num w:numId="28">
    <w:abstractNumId w:val="22"/>
  </w:num>
  <w:num w:numId="29">
    <w:abstractNumId w:val="35"/>
  </w:num>
  <w:num w:numId="30">
    <w:abstractNumId w:val="17"/>
  </w:num>
  <w:num w:numId="31">
    <w:abstractNumId w:val="16"/>
  </w:num>
  <w:num w:numId="32">
    <w:abstractNumId w:val="27"/>
  </w:num>
  <w:num w:numId="33">
    <w:abstractNumId w:val="13"/>
  </w:num>
  <w:num w:numId="34">
    <w:abstractNumId w:val="6"/>
  </w:num>
  <w:num w:numId="35">
    <w:abstractNumId w:val="20"/>
  </w:num>
  <w:num w:numId="36">
    <w:abstractNumId w:val="31"/>
  </w:num>
  <w:num w:numId="37">
    <w:abstractNumId w:val="3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5"/>
    <w:rsid w:val="00057567"/>
    <w:rsid w:val="001C2761"/>
    <w:rsid w:val="001C5192"/>
    <w:rsid w:val="00522435"/>
    <w:rsid w:val="007B5472"/>
    <w:rsid w:val="00A77874"/>
    <w:rsid w:val="00AB1321"/>
    <w:rsid w:val="00F53227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B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B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resh.edu.ru/subject/3/10/?ysclid=llqjfbclu07069888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resh.edu.ru/subject/3/10/?ysclid=llqjfbclu0706988839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resh.edu.ru/subject/3/10/?ysclid=llqjfbclu0706988839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vk.com/video-193403273_456239050?ysclid=llqimy23zb168577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resh.edu.ru/subject/3/10/?ysclid=llqjfbclu0706988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21418</Words>
  <Characters>122088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Лицей-интернат Подмосковный</Company>
  <LinksUpToDate>false</LinksUpToDate>
  <CharactersWithSpaces>143220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Татьяна Ивановна</dc:creator>
  <cp:lastModifiedBy>user</cp:lastModifiedBy>
  <cp:revision>3</cp:revision>
  <dcterms:created xsi:type="dcterms:W3CDTF">2023-09-14T11:06:00Z</dcterms:created>
  <dcterms:modified xsi:type="dcterms:W3CDTF">2023-09-14T11:15:00Z</dcterms:modified>
</cp:coreProperties>
</file>